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F19A" w14:textId="77777777" w:rsidR="000D2727" w:rsidRDefault="000D2727" w:rsidP="000D2727">
      <w:pPr>
        <w:snapToGrid w:val="0"/>
        <w:spacing w:line="360" w:lineRule="auto"/>
        <w:rPr>
          <w:b/>
        </w:rPr>
      </w:pPr>
    </w:p>
    <w:p w14:paraId="2B3B7936" w14:textId="77777777" w:rsidR="000D2727" w:rsidRPr="00645CD4" w:rsidRDefault="000D2727" w:rsidP="000D2727">
      <w:pPr>
        <w:snapToGrid w:val="0"/>
        <w:spacing w:line="360" w:lineRule="auto"/>
        <w:rPr>
          <w:rFonts w:hint="eastAsia"/>
          <w:b/>
        </w:rPr>
      </w:pPr>
      <w:r>
        <w:rPr>
          <w:b/>
        </w:rPr>
        <w:t xml:space="preserve">Mini-symposium </w:t>
      </w:r>
      <w:r w:rsidRPr="00645CD4">
        <w:rPr>
          <w:rFonts w:hint="eastAsia"/>
          <w:b/>
        </w:rPr>
        <w:t>Title</w:t>
      </w:r>
    </w:p>
    <w:p w14:paraId="23A5E569" w14:textId="77777777" w:rsidR="000D2727" w:rsidRDefault="000D2727" w:rsidP="000D2727">
      <w:pPr>
        <w:snapToGrid w:val="0"/>
        <w:spacing w:line="360" w:lineRule="auto"/>
        <w:rPr>
          <w:kern w:val="0"/>
        </w:rPr>
      </w:pPr>
      <w:r w:rsidRPr="00683CEB">
        <w:rPr>
          <w:kern w:val="0"/>
        </w:rPr>
        <w:t>Applications of AI</w:t>
      </w:r>
      <w:r>
        <w:rPr>
          <w:rFonts w:hint="eastAsia"/>
          <w:kern w:val="0"/>
        </w:rPr>
        <w:t>/ML</w:t>
      </w:r>
      <w:r w:rsidRPr="00683CEB">
        <w:rPr>
          <w:kern w:val="0"/>
        </w:rPr>
        <w:t xml:space="preserve"> in Computational Mechanics and Engineering</w:t>
      </w:r>
    </w:p>
    <w:p w14:paraId="2E5EA9FD" w14:textId="77777777" w:rsidR="000D2727" w:rsidRPr="00645CD4" w:rsidRDefault="000D2727" w:rsidP="000D2727">
      <w:pPr>
        <w:snapToGrid w:val="0"/>
        <w:spacing w:line="360" w:lineRule="auto"/>
      </w:pPr>
    </w:p>
    <w:p w14:paraId="00AC1546" w14:textId="77777777" w:rsidR="000D2727" w:rsidRPr="00645CD4" w:rsidRDefault="000D2727" w:rsidP="000D2727">
      <w:pPr>
        <w:snapToGrid w:val="0"/>
        <w:spacing w:line="360" w:lineRule="auto"/>
        <w:rPr>
          <w:rFonts w:hint="eastAsia"/>
          <w:b/>
        </w:rPr>
      </w:pPr>
      <w:r w:rsidRPr="00645CD4">
        <w:rPr>
          <w:rFonts w:hint="eastAsia"/>
          <w:b/>
        </w:rPr>
        <w:t>Description</w:t>
      </w:r>
    </w:p>
    <w:p w14:paraId="64B8C10B" w14:textId="77777777" w:rsidR="000D2727" w:rsidRPr="00531855" w:rsidRDefault="000D2727" w:rsidP="000D2727">
      <w:pPr>
        <w:snapToGrid w:val="0"/>
        <w:spacing w:line="360" w:lineRule="auto"/>
        <w:jc w:val="both"/>
        <w:rPr>
          <w:rFonts w:hint="eastAsia"/>
          <w:lang w:val="zh-TW"/>
        </w:rPr>
      </w:pPr>
      <w:r w:rsidRPr="00683CEB">
        <w:rPr>
          <w:lang w:val="zh-TW"/>
        </w:rPr>
        <w:t>This mini-symposium focuses on the applications of Artificial Intelligence (AI)</w:t>
      </w:r>
      <w:r>
        <w:rPr>
          <w:rFonts w:hint="eastAsia"/>
          <w:lang w:val="zh-TW"/>
        </w:rPr>
        <w:t xml:space="preserve"> and Machine Learning (ML)</w:t>
      </w:r>
      <w:r w:rsidRPr="00683CEB">
        <w:rPr>
          <w:lang w:val="zh-TW"/>
        </w:rPr>
        <w:t xml:space="preserve"> in the field of computational mechanics, bringing together experts and scholars from academia, industry, and research institutions to explore how AI technologies are revolutionizing and advancing the development of computational mechanics.</w:t>
      </w:r>
      <w:r>
        <w:rPr>
          <w:rFonts w:hint="eastAsia"/>
          <w:lang w:val="zh-TW"/>
        </w:rPr>
        <w:t xml:space="preserve"> </w:t>
      </w:r>
      <w:r w:rsidRPr="00683CEB">
        <w:rPr>
          <w:lang w:val="zh-TW"/>
        </w:rPr>
        <w:t>Key topics include, but are not limited to: applications of AI</w:t>
      </w:r>
      <w:r>
        <w:rPr>
          <w:rFonts w:hint="eastAsia"/>
          <w:lang w:val="zh-TW"/>
        </w:rPr>
        <w:t>/ML</w:t>
      </w:r>
      <w:r w:rsidRPr="00683CEB">
        <w:rPr>
          <w:lang w:val="zh-TW"/>
        </w:rPr>
        <w:t xml:space="preserve"> in </w:t>
      </w:r>
      <w:r w:rsidR="00961986">
        <w:rPr>
          <w:rFonts w:hint="eastAsia"/>
          <w:lang w:val="zh-TW"/>
        </w:rPr>
        <w:t xml:space="preserve">structural </w:t>
      </w:r>
      <w:r w:rsidRPr="00683CEB">
        <w:rPr>
          <w:lang w:val="zh-TW"/>
        </w:rPr>
        <w:t>mechanics, structural optimization, and damage</w:t>
      </w:r>
      <w:r>
        <w:rPr>
          <w:rFonts w:hint="eastAsia"/>
          <w:lang w:val="zh-TW"/>
        </w:rPr>
        <w:t>/model</w:t>
      </w:r>
      <w:r w:rsidRPr="00683CEB">
        <w:rPr>
          <w:lang w:val="zh-TW"/>
        </w:rPr>
        <w:t xml:space="preserve"> identification and </w:t>
      </w:r>
      <w:r>
        <w:rPr>
          <w:rFonts w:hint="eastAsia"/>
          <w:lang w:val="zh-TW"/>
        </w:rPr>
        <w:t>inference</w:t>
      </w:r>
      <w:r w:rsidRPr="00683CEB">
        <w:rPr>
          <w:lang w:val="zh-TW"/>
        </w:rPr>
        <w:t>; data-driven modeling in computational mechanics such as constitutive modeling and material property analysis; AI</w:t>
      </w:r>
      <w:r>
        <w:rPr>
          <w:rFonts w:hint="eastAsia"/>
          <w:lang w:val="zh-TW"/>
        </w:rPr>
        <w:t>/ML</w:t>
      </w:r>
      <w:r w:rsidRPr="00683CEB">
        <w:rPr>
          <w:lang w:val="zh-TW"/>
        </w:rPr>
        <w:t>-assisted and AI</w:t>
      </w:r>
      <w:r>
        <w:rPr>
          <w:rFonts w:hint="eastAsia"/>
          <w:lang w:val="zh-TW"/>
        </w:rPr>
        <w:t>/ML</w:t>
      </w:r>
      <w:r w:rsidRPr="00683CEB">
        <w:rPr>
          <w:lang w:val="zh-TW"/>
        </w:rPr>
        <w:t>-coupled traditional numerical methods; as well as interdisciplinary applications and challenges in biomechanics, mechanical engineering, civil engineering, aerospace, and beyond. The forum also addresses practical implementation challenges and potential solutions.</w:t>
      </w:r>
      <w:r>
        <w:rPr>
          <w:rFonts w:hint="eastAsia"/>
          <w:lang w:val="zh-TW"/>
        </w:rPr>
        <w:t xml:space="preserve"> </w:t>
      </w:r>
      <w:r w:rsidRPr="00683CEB">
        <w:rPr>
          <w:lang w:val="zh-TW"/>
        </w:rPr>
        <w:t>Through this event, participants will gain in-depth insights into the latest AI</w:t>
      </w:r>
      <w:r>
        <w:rPr>
          <w:rFonts w:hint="eastAsia"/>
          <w:lang w:val="zh-TW"/>
        </w:rPr>
        <w:t>/ML</w:t>
      </w:r>
      <w:r w:rsidRPr="00683CEB">
        <w:rPr>
          <w:lang w:val="zh-TW"/>
        </w:rPr>
        <w:t xml:space="preserve"> applications and development trends in computational mechanics, fostering collaboration and knowledge exchange across different domains to collectively advance the field.</w:t>
      </w:r>
    </w:p>
    <w:p w14:paraId="1ED2C00E" w14:textId="77777777" w:rsidR="000D2727" w:rsidRDefault="000D2727" w:rsidP="000D2727">
      <w:pPr>
        <w:snapToGrid w:val="0"/>
        <w:spacing w:line="360" w:lineRule="auto"/>
        <w:rPr>
          <w:rFonts w:hint="eastAsia"/>
        </w:rPr>
      </w:pPr>
    </w:p>
    <w:p w14:paraId="161E9E19" w14:textId="77777777" w:rsidR="000D2727" w:rsidRPr="007F2A66" w:rsidRDefault="000D2727" w:rsidP="000D2727">
      <w:pPr>
        <w:snapToGrid w:val="0"/>
        <w:spacing w:line="360" w:lineRule="auto"/>
        <w:ind w:left="283" w:hangingChars="118" w:hanging="283"/>
        <w:rPr>
          <w:b/>
        </w:rPr>
      </w:pPr>
      <w:r w:rsidRPr="007F2A66">
        <w:rPr>
          <w:rFonts w:hint="eastAsia"/>
          <w:b/>
        </w:rPr>
        <w:t xml:space="preserve">Lead Organizer: </w:t>
      </w:r>
    </w:p>
    <w:p w14:paraId="2FA3E3B9" w14:textId="77777777" w:rsidR="000D2727" w:rsidRDefault="000D2727" w:rsidP="000D2727">
      <w:pPr>
        <w:snapToGrid w:val="0"/>
        <w:spacing w:line="360" w:lineRule="auto"/>
        <w:ind w:left="283"/>
        <w:jc w:val="both"/>
        <w:rPr>
          <w:rFonts w:hint="eastAsia"/>
        </w:rPr>
      </w:pPr>
      <w:r>
        <w:rPr>
          <w:rFonts w:hint="eastAsia"/>
        </w:rPr>
        <w:t>Associate</w:t>
      </w:r>
      <w:r>
        <w:t xml:space="preserve"> </w:t>
      </w:r>
      <w:r>
        <w:rPr>
          <w:rFonts w:hint="eastAsia"/>
        </w:rPr>
        <w:t>Prof. T</w:t>
      </w:r>
      <w:r>
        <w:t>sung-Hui (Alex) Huang</w:t>
      </w:r>
      <w:r>
        <w:rPr>
          <w:rFonts w:hint="eastAsia"/>
        </w:rPr>
        <w:t xml:space="preserve">, Department of </w:t>
      </w:r>
      <w:r>
        <w:t>Mechanical</w:t>
      </w:r>
      <w:r>
        <w:rPr>
          <w:rFonts w:hint="eastAsia"/>
        </w:rPr>
        <w:t xml:space="preserve"> Engineering, National Taiwan University, TAIWAN</w:t>
      </w:r>
    </w:p>
    <w:p w14:paraId="3D64045A" w14:textId="77777777" w:rsidR="000D2727" w:rsidRDefault="000D2727" w:rsidP="000D2727">
      <w:pPr>
        <w:snapToGrid w:val="0"/>
        <w:spacing w:line="360" w:lineRule="auto"/>
        <w:ind w:left="283"/>
        <w:jc w:val="both"/>
      </w:pPr>
      <w:r>
        <w:t xml:space="preserve">Email: </w:t>
      </w:r>
      <w:r>
        <w:rPr>
          <w:rFonts w:hint="eastAsia"/>
        </w:rPr>
        <w:t>tsunghuihuang</w:t>
      </w:r>
      <w:r w:rsidRPr="00AD403E">
        <w:rPr>
          <w:rFonts w:hint="eastAsia"/>
        </w:rPr>
        <w:t>@n</w:t>
      </w:r>
      <w:r w:rsidRPr="00AD403E">
        <w:t>tu</w:t>
      </w:r>
      <w:r w:rsidRPr="00AD403E">
        <w:rPr>
          <w:rFonts w:hint="eastAsia"/>
        </w:rPr>
        <w:t>.edu.tw</w:t>
      </w:r>
      <w:r>
        <w:t xml:space="preserve"> </w:t>
      </w:r>
    </w:p>
    <w:p w14:paraId="4107C9DC" w14:textId="77777777" w:rsidR="000D2727" w:rsidRDefault="000D2727" w:rsidP="000D2727">
      <w:pPr>
        <w:snapToGrid w:val="0"/>
        <w:spacing w:line="360" w:lineRule="auto"/>
        <w:ind w:left="283"/>
        <w:jc w:val="both"/>
      </w:pPr>
    </w:p>
    <w:p w14:paraId="62D7DC9A" w14:textId="77777777" w:rsidR="000D2727" w:rsidRPr="007152A4" w:rsidRDefault="000D2727" w:rsidP="000D2727">
      <w:pPr>
        <w:snapToGrid w:val="0"/>
        <w:spacing w:line="360" w:lineRule="auto"/>
        <w:ind w:left="283" w:hangingChars="118" w:hanging="283"/>
        <w:rPr>
          <w:b/>
        </w:rPr>
      </w:pPr>
      <w:r w:rsidRPr="007152A4">
        <w:rPr>
          <w:rFonts w:hint="eastAsia"/>
          <w:b/>
        </w:rPr>
        <w:t>Co-organizer</w:t>
      </w:r>
      <w:r w:rsidRPr="007152A4">
        <w:rPr>
          <w:b/>
        </w:rPr>
        <w:t>s</w:t>
      </w:r>
      <w:r w:rsidRPr="007152A4">
        <w:rPr>
          <w:rFonts w:hint="eastAsia"/>
          <w:b/>
        </w:rPr>
        <w:t xml:space="preserve">: </w:t>
      </w:r>
    </w:p>
    <w:p w14:paraId="0E36FE6D" w14:textId="77777777" w:rsidR="000D2727" w:rsidRDefault="000D2727" w:rsidP="000D2727">
      <w:pPr>
        <w:snapToGrid w:val="0"/>
        <w:spacing w:line="360" w:lineRule="auto"/>
        <w:ind w:left="283"/>
        <w:jc w:val="both"/>
        <w:rPr>
          <w:rFonts w:hint="eastAsia"/>
        </w:rPr>
      </w:pPr>
      <w:r>
        <w:rPr>
          <w:rFonts w:hint="eastAsia"/>
        </w:rPr>
        <w:t xml:space="preserve">Prof. </w:t>
      </w:r>
      <w:proofErr w:type="spellStart"/>
      <w:r>
        <w:t>Chuin</w:t>
      </w:r>
      <w:proofErr w:type="spellEnd"/>
      <w:r>
        <w:t>-Shan David Chen</w:t>
      </w:r>
      <w:r>
        <w:rPr>
          <w:rFonts w:hint="eastAsia"/>
        </w:rPr>
        <w:t xml:space="preserve">, Department of </w:t>
      </w:r>
      <w:r>
        <w:t>Civil</w:t>
      </w:r>
      <w:r>
        <w:rPr>
          <w:rFonts w:hint="eastAsia"/>
        </w:rPr>
        <w:t xml:space="preserve"> Engineering, National Taiwan University, TAIWAN</w:t>
      </w:r>
    </w:p>
    <w:p w14:paraId="6ECB6673" w14:textId="77777777" w:rsidR="000D2727" w:rsidRDefault="000D2727" w:rsidP="000D2727">
      <w:pPr>
        <w:snapToGrid w:val="0"/>
        <w:spacing w:line="360" w:lineRule="auto"/>
        <w:ind w:left="283"/>
        <w:jc w:val="both"/>
      </w:pPr>
      <w:r>
        <w:t>Email: dchen</w:t>
      </w:r>
      <w:r>
        <w:rPr>
          <w:rFonts w:hint="eastAsia"/>
        </w:rPr>
        <w:t>@n</w:t>
      </w:r>
      <w:r>
        <w:t>tu</w:t>
      </w:r>
      <w:r>
        <w:rPr>
          <w:rFonts w:hint="eastAsia"/>
        </w:rPr>
        <w:t>.edu.tw</w:t>
      </w:r>
      <w:r>
        <w:t xml:space="preserve"> </w:t>
      </w:r>
    </w:p>
    <w:p w14:paraId="0C26353A" w14:textId="77777777" w:rsidR="000D2727" w:rsidRDefault="000D2727" w:rsidP="000D2727">
      <w:pPr>
        <w:snapToGrid w:val="0"/>
        <w:spacing w:line="360" w:lineRule="auto"/>
        <w:ind w:left="283"/>
        <w:jc w:val="both"/>
      </w:pPr>
    </w:p>
    <w:p w14:paraId="30D4B7D4" w14:textId="77777777" w:rsidR="000D2727" w:rsidRDefault="000D2727" w:rsidP="000D2727">
      <w:pPr>
        <w:snapToGrid w:val="0"/>
        <w:spacing w:line="360" w:lineRule="auto"/>
        <w:ind w:left="283"/>
        <w:jc w:val="both"/>
        <w:rPr>
          <w:rFonts w:hint="eastAsia"/>
        </w:rPr>
      </w:pPr>
      <w:r>
        <w:rPr>
          <w:rFonts w:hint="eastAsia"/>
        </w:rPr>
        <w:lastRenderedPageBreak/>
        <w:t xml:space="preserve">Associate Prof. </w:t>
      </w:r>
      <w:r>
        <w:t>Chi-Hua Yu</w:t>
      </w:r>
      <w:r>
        <w:rPr>
          <w:rFonts w:hint="eastAsia"/>
        </w:rPr>
        <w:t xml:space="preserve">, Department of </w:t>
      </w:r>
      <w:r>
        <w:t>Engineering Science</w:t>
      </w:r>
      <w:r>
        <w:rPr>
          <w:rFonts w:hint="eastAsia"/>
        </w:rPr>
        <w:t xml:space="preserve">, National </w:t>
      </w:r>
      <w:r>
        <w:t>Cheng Kung</w:t>
      </w:r>
      <w:r>
        <w:rPr>
          <w:rFonts w:hint="eastAsia"/>
        </w:rPr>
        <w:t xml:space="preserve"> University, TAIWAN</w:t>
      </w:r>
    </w:p>
    <w:p w14:paraId="6B9D1DF9" w14:textId="77777777" w:rsidR="000D2727" w:rsidRDefault="000D2727" w:rsidP="000D2727">
      <w:pPr>
        <w:snapToGrid w:val="0"/>
        <w:spacing w:line="360" w:lineRule="auto"/>
        <w:ind w:left="283"/>
        <w:jc w:val="both"/>
      </w:pPr>
      <w:r>
        <w:t>Email: jonnyyu</w:t>
      </w:r>
      <w:r w:rsidRPr="002B7688">
        <w:rPr>
          <w:rFonts w:hint="eastAsia"/>
        </w:rPr>
        <w:t>@</w:t>
      </w:r>
      <w:r>
        <w:t>gs.ncku</w:t>
      </w:r>
      <w:r w:rsidRPr="002B7688">
        <w:rPr>
          <w:rFonts w:hint="eastAsia"/>
        </w:rPr>
        <w:t>.edu.tw</w:t>
      </w:r>
      <w:r>
        <w:t xml:space="preserve"> </w:t>
      </w:r>
    </w:p>
    <w:p w14:paraId="0593D11F" w14:textId="77777777" w:rsidR="000D2727" w:rsidRPr="00876CF8" w:rsidRDefault="000D2727" w:rsidP="000D2727">
      <w:pPr>
        <w:snapToGrid w:val="0"/>
        <w:spacing w:line="360" w:lineRule="auto"/>
      </w:pPr>
    </w:p>
    <w:p w14:paraId="12CA48E3" w14:textId="77777777" w:rsidR="00562DF5" w:rsidRPr="000D2727" w:rsidRDefault="00562DF5" w:rsidP="000D2727"/>
    <w:sectPr w:rsidR="00562DF5" w:rsidRPr="000D2727" w:rsidSect="00E9727A">
      <w:head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3145" w14:textId="77777777" w:rsidR="00D31AE5" w:rsidRDefault="00D31AE5" w:rsidP="00123EC2">
      <w:r>
        <w:separator/>
      </w:r>
    </w:p>
  </w:endnote>
  <w:endnote w:type="continuationSeparator" w:id="0">
    <w:p w14:paraId="7B565582" w14:textId="77777777" w:rsidR="00D31AE5" w:rsidRDefault="00D31AE5" w:rsidP="0012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5516" w14:textId="77777777" w:rsidR="00D31AE5" w:rsidRDefault="00D31AE5" w:rsidP="00123EC2">
      <w:r>
        <w:separator/>
      </w:r>
    </w:p>
  </w:footnote>
  <w:footnote w:type="continuationSeparator" w:id="0">
    <w:p w14:paraId="53AE8764" w14:textId="77777777" w:rsidR="00D31AE5" w:rsidRDefault="00D31AE5" w:rsidP="00123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CD41" w14:textId="77777777" w:rsidR="00727017" w:rsidRPr="00652F87" w:rsidRDefault="00727017" w:rsidP="00727017">
    <w:pPr>
      <w:tabs>
        <w:tab w:val="center" w:pos="4153"/>
        <w:tab w:val="right" w:pos="8306"/>
      </w:tabs>
      <w:spacing w:before="120"/>
      <w:jc w:val="right"/>
      <w:rPr>
        <w:rFonts w:eastAsia="標楷體"/>
      </w:rPr>
    </w:pPr>
    <w:r w:rsidRPr="00F7524D">
      <w:rPr>
        <w:rFonts w:eastAsia="標楷體" w:cs="標楷體" w:hint="eastAsia"/>
        <w:sz w:val="20"/>
      </w:rPr>
      <w:t>第</w:t>
    </w:r>
    <w:r w:rsidR="004E4C49">
      <w:rPr>
        <w:rFonts w:eastAsia="標楷體" w:cs="標楷體" w:hint="eastAsia"/>
        <w:sz w:val="20"/>
      </w:rPr>
      <w:t>三</w:t>
    </w:r>
    <w:r w:rsidRPr="00F7524D">
      <w:rPr>
        <w:rFonts w:eastAsia="標楷體" w:cs="標楷體" w:hint="eastAsia"/>
        <w:sz w:val="20"/>
      </w:rPr>
      <w:t>屆台灣計算力學學會年會</w:t>
    </w:r>
    <w:r>
      <w:rPr>
        <w:rFonts w:eastAsia="標楷體" w:cs="標楷體"/>
        <w:sz w:val="20"/>
      </w:rPr>
      <w:t xml:space="preserve">      </w:t>
    </w:r>
    <w:r w:rsidRPr="00652F87">
      <w:rPr>
        <w:rFonts w:eastAsia="標楷體" w:cs="標楷體"/>
        <w:sz w:val="20"/>
      </w:rPr>
      <w:t xml:space="preserve">                       </w:t>
    </w:r>
    <w:r>
      <w:rPr>
        <w:rFonts w:eastAsia="標楷體" w:cs="標楷體"/>
        <w:sz w:val="20"/>
      </w:rPr>
      <w:t xml:space="preserve">                                       </w:t>
    </w:r>
    <w:r w:rsidR="004E4C49">
      <w:rPr>
        <w:rFonts w:eastAsia="標楷體" w:cs="標楷體" w:hint="eastAsia"/>
        <w:sz w:val="20"/>
      </w:rPr>
      <w:t>新竹</w:t>
    </w:r>
    <w:r w:rsidR="007C445B">
      <w:rPr>
        <w:rFonts w:eastAsia="標楷體" w:cs="標楷體" w:hint="eastAsia"/>
        <w:sz w:val="20"/>
      </w:rPr>
      <w:t>市</w:t>
    </w:r>
    <w:r w:rsidRPr="00652F87">
      <w:rPr>
        <w:rFonts w:eastAsia="標楷體" w:cs="標楷體" w:hint="eastAsia"/>
        <w:sz w:val="20"/>
      </w:rPr>
      <w:t>，中華民國</w:t>
    </w:r>
    <w:r>
      <w:rPr>
        <w:rFonts w:eastAsia="標楷體"/>
        <w:sz w:val="20"/>
      </w:rPr>
      <w:t>11</w:t>
    </w:r>
    <w:r w:rsidR="004E4C49">
      <w:rPr>
        <w:rFonts w:eastAsia="標楷體" w:hint="eastAsia"/>
        <w:sz w:val="20"/>
      </w:rPr>
      <w:t>4</w:t>
    </w:r>
    <w:r w:rsidRPr="00652F87">
      <w:rPr>
        <w:rFonts w:eastAsia="標楷體" w:cs="標楷體" w:hint="eastAsia"/>
        <w:sz w:val="20"/>
      </w:rPr>
      <w:t>年</w:t>
    </w:r>
    <w:r w:rsidR="004E4C49">
      <w:rPr>
        <w:rFonts w:eastAsia="標楷體" w:cs="標楷體" w:hint="eastAsia"/>
        <w:sz w:val="20"/>
      </w:rPr>
      <w:t>9</w:t>
    </w:r>
    <w:r w:rsidRPr="00652F87">
      <w:rPr>
        <w:rFonts w:eastAsia="標楷體" w:cs="標楷體" w:hint="eastAsia"/>
        <w:sz w:val="20"/>
      </w:rPr>
      <w:t>月</w:t>
    </w:r>
    <w:r w:rsidR="004E4C49">
      <w:rPr>
        <w:rFonts w:eastAsia="標楷體" w:cs="標楷體" w:hint="eastAsia"/>
        <w:sz w:val="20"/>
      </w:rPr>
      <w:t>26</w:t>
    </w:r>
    <w:r w:rsidR="007C445B">
      <w:rPr>
        <w:rFonts w:eastAsia="標楷體"/>
        <w:sz w:val="20"/>
      </w:rPr>
      <w:t>-</w:t>
    </w:r>
    <w:r w:rsidR="004E4C49">
      <w:rPr>
        <w:rFonts w:eastAsia="標楷體" w:hint="eastAsia"/>
        <w:sz w:val="20"/>
      </w:rPr>
      <w:t>27</w:t>
    </w:r>
    <w:r w:rsidR="007C445B">
      <w:rPr>
        <w:rFonts w:eastAsia="標楷體"/>
        <w:sz w:val="20"/>
      </w:rPr>
      <w:t xml:space="preserve"> </w:t>
    </w:r>
    <w:r w:rsidRPr="00652F87">
      <w:rPr>
        <w:rFonts w:eastAsia="標楷體" w:cs="標楷體" w:hint="eastAsia"/>
        <w:sz w:val="20"/>
      </w:rPr>
      <w:t>日</w:t>
    </w:r>
  </w:p>
  <w:p w14:paraId="034FFE8C" w14:textId="77777777" w:rsidR="007C445B" w:rsidRPr="00652F87" w:rsidRDefault="00727017" w:rsidP="007C445B">
    <w:pPr>
      <w:tabs>
        <w:tab w:val="center" w:pos="4153"/>
        <w:tab w:val="right" w:pos="8306"/>
      </w:tabs>
      <w:jc w:val="right"/>
      <w:rPr>
        <w:rFonts w:eastAsia="標楷體"/>
        <w:sz w:val="20"/>
      </w:rPr>
    </w:pPr>
    <w:r w:rsidRPr="0018611D">
      <w:rPr>
        <w:sz w:val="20"/>
      </w:rPr>
      <w:t>Association of Computational Mechanics Taiwan (ACMT) 202</w:t>
    </w:r>
    <w:r w:rsidR="004E4C49">
      <w:rPr>
        <w:rFonts w:hint="eastAsia"/>
        <w:sz w:val="20"/>
      </w:rPr>
      <w:t>5</w:t>
    </w:r>
    <w:r w:rsidRPr="0018611D">
      <w:rPr>
        <w:sz w:val="20"/>
      </w:rPr>
      <w:t xml:space="preserve"> Annual Meeting</w:t>
    </w:r>
  </w:p>
  <w:p w14:paraId="2EE502B9" w14:textId="77777777" w:rsidR="00123EC2" w:rsidRPr="00727017" w:rsidRDefault="004E4C49" w:rsidP="007C445B">
    <w:pPr>
      <w:tabs>
        <w:tab w:val="center" w:pos="4153"/>
        <w:tab w:val="right" w:pos="8306"/>
      </w:tabs>
      <w:jc w:val="right"/>
      <w:rPr>
        <w:rFonts w:eastAsia="標楷體" w:hint="eastAsia"/>
      </w:rPr>
    </w:pPr>
    <w:r w:rsidRPr="004E4C49">
      <w:rPr>
        <w:rFonts w:eastAsia="標楷體"/>
        <w:sz w:val="20"/>
      </w:rPr>
      <w:t>Hsinchu</w:t>
    </w:r>
    <w:r w:rsidR="007C445B">
      <w:rPr>
        <w:rFonts w:eastAsia="標楷體"/>
        <w:sz w:val="20"/>
      </w:rPr>
      <w:t xml:space="preserve"> </w:t>
    </w:r>
    <w:r w:rsidR="00727017" w:rsidRPr="00652F87">
      <w:rPr>
        <w:rFonts w:eastAsia="標楷體" w:hint="eastAsia"/>
        <w:sz w:val="20"/>
      </w:rPr>
      <w:t>C</w:t>
    </w:r>
    <w:r w:rsidR="00727017" w:rsidRPr="00652F87">
      <w:rPr>
        <w:rFonts w:eastAsia="標楷體"/>
        <w:sz w:val="20"/>
      </w:rPr>
      <w:t xml:space="preserve">ity, </w:t>
    </w:r>
    <w:r>
      <w:rPr>
        <w:rFonts w:eastAsia="標楷體"/>
        <w:sz w:val="20"/>
      </w:rPr>
      <w:t>September</w:t>
    </w:r>
    <w:r w:rsidR="00727017">
      <w:rPr>
        <w:rFonts w:eastAsia="標楷體"/>
        <w:sz w:val="20"/>
      </w:rPr>
      <w:t xml:space="preserve"> </w:t>
    </w:r>
    <w:r>
      <w:rPr>
        <w:rFonts w:eastAsia="標楷體"/>
        <w:sz w:val="20"/>
      </w:rPr>
      <w:t>26</w:t>
    </w:r>
    <w:r w:rsidR="00727017">
      <w:rPr>
        <w:rFonts w:eastAsia="標楷體"/>
        <w:sz w:val="20"/>
      </w:rPr>
      <w:t>-</w:t>
    </w:r>
    <w:r>
      <w:rPr>
        <w:rFonts w:eastAsia="標楷體"/>
        <w:sz w:val="20"/>
      </w:rPr>
      <w:t>27</w:t>
    </w:r>
    <w:r w:rsidR="00727017">
      <w:rPr>
        <w:rFonts w:eastAsia="標楷體"/>
        <w:sz w:val="20"/>
      </w:rPr>
      <w:t>, 202</w:t>
    </w:r>
    <w:r>
      <w:rPr>
        <w:rFonts w:eastAsia="標楷體"/>
        <w:sz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F8"/>
    <w:rsid w:val="00007691"/>
    <w:rsid w:val="00027B7A"/>
    <w:rsid w:val="00071E3B"/>
    <w:rsid w:val="000A77C6"/>
    <w:rsid w:val="000B3313"/>
    <w:rsid w:val="000D2727"/>
    <w:rsid w:val="00123EC2"/>
    <w:rsid w:val="0012695A"/>
    <w:rsid w:val="00215952"/>
    <w:rsid w:val="002B7688"/>
    <w:rsid w:val="00434E36"/>
    <w:rsid w:val="00457D70"/>
    <w:rsid w:val="004A4DAD"/>
    <w:rsid w:val="004E4C49"/>
    <w:rsid w:val="00562DF5"/>
    <w:rsid w:val="00577AAF"/>
    <w:rsid w:val="00597C22"/>
    <w:rsid w:val="005E527A"/>
    <w:rsid w:val="00645CD4"/>
    <w:rsid w:val="006B2879"/>
    <w:rsid w:val="007152A4"/>
    <w:rsid w:val="00727017"/>
    <w:rsid w:val="00772D6B"/>
    <w:rsid w:val="007C445B"/>
    <w:rsid w:val="007F2A66"/>
    <w:rsid w:val="007F7E41"/>
    <w:rsid w:val="00876CF8"/>
    <w:rsid w:val="008E10A3"/>
    <w:rsid w:val="00907C6D"/>
    <w:rsid w:val="00961986"/>
    <w:rsid w:val="009C1FF7"/>
    <w:rsid w:val="009D116B"/>
    <w:rsid w:val="009F0011"/>
    <w:rsid w:val="00A505A8"/>
    <w:rsid w:val="00AD06D5"/>
    <w:rsid w:val="00B235DF"/>
    <w:rsid w:val="00B63C89"/>
    <w:rsid w:val="00BA6C6C"/>
    <w:rsid w:val="00BA7314"/>
    <w:rsid w:val="00BD6BC5"/>
    <w:rsid w:val="00C35E1B"/>
    <w:rsid w:val="00C96FE6"/>
    <w:rsid w:val="00CF5F0A"/>
    <w:rsid w:val="00D029DD"/>
    <w:rsid w:val="00D31AE5"/>
    <w:rsid w:val="00D8574E"/>
    <w:rsid w:val="00DA21A4"/>
    <w:rsid w:val="00DC15C6"/>
    <w:rsid w:val="00E02438"/>
    <w:rsid w:val="00E30162"/>
    <w:rsid w:val="00E45AEE"/>
    <w:rsid w:val="00E73B53"/>
    <w:rsid w:val="00E9727A"/>
    <w:rsid w:val="00EB1E02"/>
    <w:rsid w:val="00ED37CF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0E632"/>
  <w15:chartTrackingRefBased/>
  <w15:docId w15:val="{46C5C505-A8DD-442C-983A-B3279FA6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45CD4"/>
    <w:rPr>
      <w:color w:val="0000FF"/>
      <w:u w:val="single"/>
    </w:rPr>
  </w:style>
  <w:style w:type="paragraph" w:styleId="a4">
    <w:name w:val="Balloon Text"/>
    <w:basedOn w:val="a"/>
    <w:semiHidden/>
    <w:rsid w:val="006B2879"/>
    <w:rPr>
      <w:rFonts w:ascii="Arial" w:hAnsi="Arial"/>
      <w:sz w:val="18"/>
      <w:szCs w:val="18"/>
    </w:rPr>
  </w:style>
  <w:style w:type="character" w:styleId="a5">
    <w:name w:val="annotation reference"/>
    <w:semiHidden/>
    <w:rsid w:val="00ED37CF"/>
    <w:rPr>
      <w:sz w:val="18"/>
      <w:szCs w:val="18"/>
    </w:rPr>
  </w:style>
  <w:style w:type="paragraph" w:styleId="a6">
    <w:name w:val="annotation text"/>
    <w:basedOn w:val="a"/>
    <w:semiHidden/>
    <w:rsid w:val="00ED37CF"/>
  </w:style>
  <w:style w:type="paragraph" w:styleId="a7">
    <w:name w:val="annotation subject"/>
    <w:basedOn w:val="a6"/>
    <w:next w:val="a6"/>
    <w:semiHidden/>
    <w:rsid w:val="00ED37CF"/>
    <w:rPr>
      <w:b/>
      <w:bCs/>
    </w:rPr>
  </w:style>
  <w:style w:type="paragraph" w:styleId="a8">
    <w:name w:val="header"/>
    <w:basedOn w:val="a"/>
    <w:link w:val="a9"/>
    <w:rsid w:val="00123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123EC2"/>
    <w:rPr>
      <w:kern w:val="2"/>
    </w:rPr>
  </w:style>
  <w:style w:type="paragraph" w:styleId="aa">
    <w:name w:val="footer"/>
    <w:basedOn w:val="a"/>
    <w:link w:val="ab"/>
    <w:rsid w:val="00123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123EC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"Recent advances in the Quasicontinuum method"</vt:lpstr>
    </vt:vector>
  </TitlesOfParts>
  <Company>NTUCAE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"Recent advances in the Quasicontinuum method"</dc:title>
  <dc:subject/>
  <dc:creator>Chuin-Shan Chen</dc:creator>
  <cp:keywords/>
  <dc:description/>
  <cp:lastModifiedBy>ChiMin Lee</cp:lastModifiedBy>
  <cp:revision>2</cp:revision>
  <dcterms:created xsi:type="dcterms:W3CDTF">2025-08-01T07:37:00Z</dcterms:created>
  <dcterms:modified xsi:type="dcterms:W3CDTF">2025-08-01T07:37:00Z</dcterms:modified>
</cp:coreProperties>
</file>